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1D" w:rsidRDefault="00504A1D" w:rsidP="00E21830">
      <w:pPr>
        <w:pStyle w:val="50"/>
        <w:shd w:val="clear" w:color="auto" w:fill="auto"/>
        <w:spacing w:line="360" w:lineRule="auto"/>
        <w:jc w:val="center"/>
      </w:pPr>
      <w:r w:rsidRPr="00504A1D">
        <w:t>Аннотация дисциплины</w:t>
      </w:r>
    </w:p>
    <w:p w:rsidR="00E21830" w:rsidRPr="00B75A22" w:rsidRDefault="00E21830" w:rsidP="00E21830">
      <w:pPr>
        <w:pStyle w:val="50"/>
        <w:shd w:val="clear" w:color="auto" w:fill="auto"/>
        <w:spacing w:line="360" w:lineRule="auto"/>
        <w:jc w:val="center"/>
      </w:pPr>
      <w:r w:rsidRPr="00B75A22">
        <w:t>Управление знаниями</w:t>
      </w:r>
    </w:p>
    <w:p w:rsidR="00E21830" w:rsidRPr="00B75A22" w:rsidRDefault="00E21830" w:rsidP="00E2183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 w:rsidR="00820501">
        <w:t xml:space="preserve">очная </w:t>
      </w:r>
      <w:bookmarkStart w:id="0" w:name="_GoBack"/>
      <w:bookmarkEnd w:id="0"/>
      <w:r>
        <w:t>форма обучения</w:t>
      </w:r>
      <w:r w:rsidRPr="00B75A22">
        <w:t>.</w:t>
      </w:r>
    </w:p>
    <w:p w:rsidR="00930D1F" w:rsidRDefault="00E21830" w:rsidP="00930D1F">
      <w:pPr>
        <w:pStyle w:val="20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30D1F">
        <w:t xml:space="preserve">- подготовка высококвалифицированных специалистов, владеющих основными методами диагностики и сохранения организационных знаний, способных извлекать, создавать, хранить, распространять знания. На этой основе разрабатывать, внедрять и практически использовать систему управления знаниями в современной организации. </w:t>
      </w:r>
    </w:p>
    <w:p w:rsidR="00E21830" w:rsidRPr="00B75A22" w:rsidRDefault="00E21830" w:rsidP="00930D1F">
      <w:pPr>
        <w:pStyle w:val="20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знаниями» </w:t>
      </w:r>
      <w:r w:rsidR="00BE7EA3" w:rsidRPr="00BE7EA3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E21830" w:rsidRPr="00B75A22" w:rsidRDefault="00E21830" w:rsidP="00E21830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E21830" w:rsidRDefault="00E21830" w:rsidP="00E2183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Управление знаниями в экономике, основанной на знании. Знания в современных организациях. Нематериальные активы организации. Система управления знаниями в организации. Стратегии и методы преобразования и распространения неявных знаний. Аудит знаний. Карты знаний. Информационное обеспечение процессов управления знаниями.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C"/>
    <w:rsid w:val="0027680C"/>
    <w:rsid w:val="00504A1D"/>
    <w:rsid w:val="00820501"/>
    <w:rsid w:val="00865011"/>
    <w:rsid w:val="00930D1F"/>
    <w:rsid w:val="00BE7EA3"/>
    <w:rsid w:val="00C13526"/>
    <w:rsid w:val="00E2183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B102"/>
  <w15:docId w15:val="{C9235086-B604-4404-8B7D-1D6BA5A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18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18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18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218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83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218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21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83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70593-8290-495A-AB81-3CB35D7B4ABC}"/>
</file>

<file path=customXml/itemProps2.xml><?xml version="1.0" encoding="utf-8"?>
<ds:datastoreItem xmlns:ds="http://schemas.openxmlformats.org/officeDocument/2006/customXml" ds:itemID="{B95D9C80-F71D-4361-903D-2DED9273C6FF}"/>
</file>

<file path=customXml/itemProps3.xml><?xml version="1.0" encoding="utf-8"?>
<ds:datastoreItem xmlns:ds="http://schemas.openxmlformats.org/officeDocument/2006/customXml" ds:itemID="{B8134ADE-67D7-4725-BE26-EC64AD6AA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2018-04-02T07:02:00Z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